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8C9C" w14:textId="77777777" w:rsidR="00897B31" w:rsidRPr="00EA2DBB" w:rsidRDefault="00897B31" w:rsidP="00024B97">
      <w:pPr>
        <w:jc w:val="center"/>
        <w:rPr>
          <w:rFonts w:ascii="Times New Roman" w:hAnsi="Times New Roman" w:cs="Times New Roman"/>
          <w:lang w:val="tr-TR"/>
        </w:rPr>
      </w:pPr>
    </w:p>
    <w:p w14:paraId="4C020C52" w14:textId="5DF2085F" w:rsidR="00B321DB" w:rsidRPr="00B760DF" w:rsidRDefault="005A1AEE" w:rsidP="00024B97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B760DF">
        <w:rPr>
          <w:rFonts w:ascii="Times New Roman" w:hAnsi="Times New Roman" w:cs="Times New Roman"/>
          <w:b/>
          <w:bCs/>
          <w:lang w:val="tr-TR"/>
        </w:rPr>
        <w:t xml:space="preserve">T.C. </w:t>
      </w:r>
      <w:r w:rsidRPr="00B760DF">
        <w:rPr>
          <w:rFonts w:ascii="Times New Roman" w:hAnsi="Times New Roman" w:cs="Times New Roman"/>
          <w:b/>
          <w:bCs/>
          <w:lang w:val="tr-TR"/>
        </w:rPr>
        <w:br/>
        <w:t>POLATLI BELEDIYE BAŞKANLIĞI</w:t>
      </w:r>
    </w:p>
    <w:p w14:paraId="059F82DB" w14:textId="0AF7BDA5" w:rsidR="00407687" w:rsidRPr="00B760DF" w:rsidRDefault="00024B97" w:rsidP="000F1863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B760DF">
        <w:rPr>
          <w:rFonts w:ascii="Times New Roman" w:hAnsi="Times New Roman" w:cs="Times New Roman"/>
          <w:b/>
          <w:bCs/>
          <w:lang w:val="tr-TR"/>
        </w:rPr>
        <w:t>TAŞINMAZ MAL (MESKEN) SATILACAKTIR</w:t>
      </w:r>
    </w:p>
    <w:tbl>
      <w:tblPr>
        <w:tblpPr w:leftFromText="141" w:rightFromText="141" w:vertAnchor="page" w:horzAnchor="margin" w:tblpY="1248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1134"/>
        <w:gridCol w:w="1418"/>
        <w:gridCol w:w="1417"/>
        <w:gridCol w:w="851"/>
        <w:gridCol w:w="850"/>
        <w:gridCol w:w="851"/>
        <w:gridCol w:w="1417"/>
        <w:gridCol w:w="1134"/>
        <w:gridCol w:w="1134"/>
        <w:gridCol w:w="1276"/>
        <w:gridCol w:w="743"/>
      </w:tblGrid>
      <w:tr w:rsidR="002F7367" w:rsidRPr="00BD54B1" w14:paraId="52ECA51B" w14:textId="77777777" w:rsidTr="002F7367">
        <w:trPr>
          <w:trHeight w:val="558"/>
        </w:trPr>
        <w:tc>
          <w:tcPr>
            <w:tcW w:w="567" w:type="dxa"/>
            <w:vAlign w:val="center"/>
            <w:hideMark/>
          </w:tcPr>
          <w:p w14:paraId="454D444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Sıra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No</w:t>
            </w:r>
          </w:p>
        </w:tc>
        <w:tc>
          <w:tcPr>
            <w:tcW w:w="1418" w:type="dxa"/>
            <w:vAlign w:val="center"/>
            <w:hideMark/>
          </w:tcPr>
          <w:p w14:paraId="404194E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Mahalle/</w:t>
            </w:r>
          </w:p>
          <w:p w14:paraId="2EFA9A2B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Ada / Parsel</w:t>
            </w:r>
          </w:p>
        </w:tc>
        <w:tc>
          <w:tcPr>
            <w:tcW w:w="708" w:type="dxa"/>
            <w:vAlign w:val="center"/>
            <w:hideMark/>
          </w:tcPr>
          <w:p w14:paraId="5EF93032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Blok</w:t>
            </w:r>
          </w:p>
        </w:tc>
        <w:tc>
          <w:tcPr>
            <w:tcW w:w="1134" w:type="dxa"/>
            <w:vAlign w:val="center"/>
            <w:hideMark/>
          </w:tcPr>
          <w:p w14:paraId="18BAE06F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Bağ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Bölüm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No</w:t>
            </w:r>
          </w:p>
        </w:tc>
        <w:tc>
          <w:tcPr>
            <w:tcW w:w="1418" w:type="dxa"/>
            <w:vAlign w:val="center"/>
            <w:hideMark/>
          </w:tcPr>
          <w:p w14:paraId="5440B5E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Bulunduğu</w:t>
            </w:r>
            <w:proofErr w:type="spellEnd"/>
          </w:p>
          <w:p w14:paraId="518E2B04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Kat</w:t>
            </w:r>
          </w:p>
        </w:tc>
        <w:tc>
          <w:tcPr>
            <w:tcW w:w="1417" w:type="dxa"/>
            <w:vAlign w:val="center"/>
            <w:hideMark/>
          </w:tcPr>
          <w:p w14:paraId="56150DB8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Cephe</w:t>
            </w:r>
            <w:proofErr w:type="spellEnd"/>
          </w:p>
        </w:tc>
        <w:tc>
          <w:tcPr>
            <w:tcW w:w="851" w:type="dxa"/>
            <w:vAlign w:val="center"/>
          </w:tcPr>
          <w:p w14:paraId="00BC40D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Cinsi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510F0D6E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Oda</w:t>
            </w:r>
          </w:p>
          <w:p w14:paraId="498312B2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Sayısı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47124E2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Brüt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Alan</w:t>
            </w:r>
          </w:p>
        </w:tc>
        <w:tc>
          <w:tcPr>
            <w:tcW w:w="1417" w:type="dxa"/>
            <w:vAlign w:val="center"/>
            <w:hideMark/>
          </w:tcPr>
          <w:p w14:paraId="43A0D35C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Muhammen</w:t>
            </w:r>
            <w:proofErr w:type="spellEnd"/>
          </w:p>
          <w:p w14:paraId="2C036752" w14:textId="77777777" w:rsidR="00B760DF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Bedel </w:t>
            </w:r>
          </w:p>
          <w:p w14:paraId="0BD9416C" w14:textId="3C372E99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134" w:type="dxa"/>
            <w:vAlign w:val="center"/>
            <w:hideMark/>
          </w:tcPr>
          <w:p w14:paraId="28AF8D46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Geçici</w:t>
            </w:r>
            <w:proofErr w:type="spellEnd"/>
          </w:p>
          <w:p w14:paraId="71CB836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Teminat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14:paraId="277C0EFC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Şartname</w:t>
            </w:r>
            <w:proofErr w:type="spellEnd"/>
          </w:p>
          <w:p w14:paraId="20B78A09" w14:textId="77777777" w:rsidR="00B760DF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Bedeli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D579F01" w14:textId="370D9FC8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276" w:type="dxa"/>
            <w:vAlign w:val="center"/>
            <w:hideMark/>
          </w:tcPr>
          <w:p w14:paraId="057BD1D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İhale</w:t>
            </w:r>
            <w:proofErr w:type="spellEnd"/>
          </w:p>
          <w:p w14:paraId="7A2CFA5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Tarihi</w:t>
            </w:r>
            <w:proofErr w:type="spellEnd"/>
          </w:p>
        </w:tc>
        <w:tc>
          <w:tcPr>
            <w:tcW w:w="743" w:type="dxa"/>
            <w:vAlign w:val="center"/>
            <w:hideMark/>
          </w:tcPr>
          <w:p w14:paraId="2A8CDD62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İhale</w:t>
            </w:r>
            <w:proofErr w:type="spellEnd"/>
          </w:p>
          <w:p w14:paraId="7915C32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Saati</w:t>
            </w:r>
          </w:p>
        </w:tc>
      </w:tr>
      <w:tr w:rsidR="002F7367" w:rsidRPr="00BD54B1" w14:paraId="07E472EE" w14:textId="77777777" w:rsidTr="002F7367">
        <w:trPr>
          <w:trHeight w:val="133"/>
        </w:trPr>
        <w:tc>
          <w:tcPr>
            <w:tcW w:w="567" w:type="dxa"/>
            <w:hideMark/>
          </w:tcPr>
          <w:p w14:paraId="5B86D30D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18" w:type="dxa"/>
            <w:hideMark/>
          </w:tcPr>
          <w:p w14:paraId="5E5B762F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75D1C874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1D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F483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5. 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92E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KUZEY 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0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6B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1+1</w:t>
            </w:r>
          </w:p>
        </w:tc>
        <w:tc>
          <w:tcPr>
            <w:tcW w:w="851" w:type="dxa"/>
            <w:vAlign w:val="center"/>
          </w:tcPr>
          <w:p w14:paraId="6B3EBC86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66,46</w:t>
            </w:r>
          </w:p>
        </w:tc>
        <w:tc>
          <w:tcPr>
            <w:tcW w:w="1417" w:type="dxa"/>
          </w:tcPr>
          <w:p w14:paraId="60D35CE9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1.500.000,00</w:t>
            </w:r>
          </w:p>
        </w:tc>
        <w:tc>
          <w:tcPr>
            <w:tcW w:w="1134" w:type="dxa"/>
          </w:tcPr>
          <w:p w14:paraId="27A036C8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45.000,00</w:t>
            </w:r>
          </w:p>
        </w:tc>
        <w:tc>
          <w:tcPr>
            <w:tcW w:w="1134" w:type="dxa"/>
          </w:tcPr>
          <w:p w14:paraId="48624BDB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7E04E90C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1D6D5F0F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15.05</w:t>
            </w:r>
          </w:p>
        </w:tc>
      </w:tr>
      <w:tr w:rsidR="002F7367" w:rsidRPr="00BD54B1" w14:paraId="7BA516E1" w14:textId="77777777" w:rsidTr="002F7367">
        <w:tc>
          <w:tcPr>
            <w:tcW w:w="567" w:type="dxa"/>
            <w:hideMark/>
          </w:tcPr>
          <w:p w14:paraId="6219DBF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8" w:type="dxa"/>
            <w:hideMark/>
          </w:tcPr>
          <w:p w14:paraId="15179155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442F291E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496D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B927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6. 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1635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800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E83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1+1</w:t>
            </w:r>
          </w:p>
        </w:tc>
        <w:tc>
          <w:tcPr>
            <w:tcW w:w="851" w:type="dxa"/>
            <w:vAlign w:val="center"/>
          </w:tcPr>
          <w:p w14:paraId="4A90F825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65,03</w:t>
            </w:r>
          </w:p>
        </w:tc>
        <w:tc>
          <w:tcPr>
            <w:tcW w:w="1417" w:type="dxa"/>
          </w:tcPr>
          <w:p w14:paraId="368C71E4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1.500.000,00</w:t>
            </w:r>
          </w:p>
        </w:tc>
        <w:tc>
          <w:tcPr>
            <w:tcW w:w="1134" w:type="dxa"/>
          </w:tcPr>
          <w:p w14:paraId="44FA187C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45.000,00</w:t>
            </w:r>
          </w:p>
        </w:tc>
        <w:tc>
          <w:tcPr>
            <w:tcW w:w="1134" w:type="dxa"/>
          </w:tcPr>
          <w:p w14:paraId="498A3306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55D44F2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4CEEAE64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15.10</w:t>
            </w:r>
          </w:p>
        </w:tc>
      </w:tr>
      <w:tr w:rsidR="002F7367" w:rsidRPr="00BD54B1" w14:paraId="13751265" w14:textId="77777777" w:rsidTr="002F7367">
        <w:tc>
          <w:tcPr>
            <w:tcW w:w="567" w:type="dxa"/>
            <w:hideMark/>
          </w:tcPr>
          <w:p w14:paraId="076BACCE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hideMark/>
          </w:tcPr>
          <w:p w14:paraId="48D10013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14FCBD4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276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CA3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8. 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55E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KUZEY 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CD9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0B5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1+1</w:t>
            </w:r>
          </w:p>
        </w:tc>
        <w:tc>
          <w:tcPr>
            <w:tcW w:w="851" w:type="dxa"/>
            <w:vAlign w:val="center"/>
          </w:tcPr>
          <w:p w14:paraId="18DEB295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66,46</w:t>
            </w:r>
          </w:p>
        </w:tc>
        <w:tc>
          <w:tcPr>
            <w:tcW w:w="1417" w:type="dxa"/>
          </w:tcPr>
          <w:p w14:paraId="3275B74D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1.500.000,00</w:t>
            </w:r>
          </w:p>
        </w:tc>
        <w:tc>
          <w:tcPr>
            <w:tcW w:w="1134" w:type="dxa"/>
          </w:tcPr>
          <w:p w14:paraId="6905CF26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45.000,00</w:t>
            </w:r>
          </w:p>
        </w:tc>
        <w:tc>
          <w:tcPr>
            <w:tcW w:w="1134" w:type="dxa"/>
          </w:tcPr>
          <w:p w14:paraId="1EE8DE44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66A39B09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2D7F9B49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15.15</w:t>
            </w:r>
          </w:p>
        </w:tc>
      </w:tr>
      <w:tr w:rsidR="002F7367" w:rsidRPr="00BD54B1" w14:paraId="172DF84D" w14:textId="77777777" w:rsidTr="002F7367">
        <w:tc>
          <w:tcPr>
            <w:tcW w:w="567" w:type="dxa"/>
            <w:hideMark/>
          </w:tcPr>
          <w:p w14:paraId="0D4F5C2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8" w:type="dxa"/>
            <w:hideMark/>
          </w:tcPr>
          <w:p w14:paraId="388DEA4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3761778A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C97E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B0E1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10.Normal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73DD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41B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C2A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1+1</w:t>
            </w:r>
          </w:p>
        </w:tc>
        <w:tc>
          <w:tcPr>
            <w:tcW w:w="851" w:type="dxa"/>
            <w:vAlign w:val="center"/>
          </w:tcPr>
          <w:p w14:paraId="4677EE4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65,03</w:t>
            </w:r>
          </w:p>
        </w:tc>
        <w:tc>
          <w:tcPr>
            <w:tcW w:w="1417" w:type="dxa"/>
          </w:tcPr>
          <w:p w14:paraId="01FC19E5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1.500.000,00</w:t>
            </w:r>
          </w:p>
        </w:tc>
        <w:tc>
          <w:tcPr>
            <w:tcW w:w="1134" w:type="dxa"/>
          </w:tcPr>
          <w:p w14:paraId="3F7A1758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45.000,00</w:t>
            </w:r>
          </w:p>
        </w:tc>
        <w:tc>
          <w:tcPr>
            <w:tcW w:w="1134" w:type="dxa"/>
          </w:tcPr>
          <w:p w14:paraId="49DE6ACE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74B43786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40C315F4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15.20</w:t>
            </w:r>
          </w:p>
        </w:tc>
      </w:tr>
      <w:tr w:rsidR="002F7367" w:rsidRPr="00BD54B1" w14:paraId="60644142" w14:textId="77777777" w:rsidTr="002F7367">
        <w:tc>
          <w:tcPr>
            <w:tcW w:w="567" w:type="dxa"/>
            <w:hideMark/>
          </w:tcPr>
          <w:p w14:paraId="599B6076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18" w:type="dxa"/>
            <w:hideMark/>
          </w:tcPr>
          <w:p w14:paraId="38D07B7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311C5918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CA8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1D4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8.Normal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FB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72E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889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2+1</w:t>
            </w:r>
          </w:p>
        </w:tc>
        <w:tc>
          <w:tcPr>
            <w:tcW w:w="851" w:type="dxa"/>
          </w:tcPr>
          <w:p w14:paraId="78277E0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106,27</w:t>
            </w:r>
          </w:p>
        </w:tc>
        <w:tc>
          <w:tcPr>
            <w:tcW w:w="1417" w:type="dxa"/>
          </w:tcPr>
          <w:p w14:paraId="1E1ABFB7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1.850.000,00</w:t>
            </w:r>
          </w:p>
        </w:tc>
        <w:tc>
          <w:tcPr>
            <w:tcW w:w="1134" w:type="dxa"/>
          </w:tcPr>
          <w:p w14:paraId="03399BFC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55.500,00</w:t>
            </w:r>
          </w:p>
        </w:tc>
        <w:tc>
          <w:tcPr>
            <w:tcW w:w="1134" w:type="dxa"/>
          </w:tcPr>
          <w:p w14:paraId="5421D77B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315467B9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0E1BED1E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15.25</w:t>
            </w:r>
          </w:p>
        </w:tc>
      </w:tr>
      <w:tr w:rsidR="002F7367" w:rsidRPr="00BD54B1" w14:paraId="2FE715B2" w14:textId="77777777" w:rsidTr="002F7367">
        <w:tc>
          <w:tcPr>
            <w:tcW w:w="567" w:type="dxa"/>
            <w:hideMark/>
          </w:tcPr>
          <w:p w14:paraId="01286503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418" w:type="dxa"/>
            <w:hideMark/>
          </w:tcPr>
          <w:p w14:paraId="05B7C403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75E7691A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0C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2B1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10.Normal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D53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EDE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BE8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2+1</w:t>
            </w:r>
          </w:p>
        </w:tc>
        <w:tc>
          <w:tcPr>
            <w:tcW w:w="851" w:type="dxa"/>
          </w:tcPr>
          <w:p w14:paraId="0EEF2B8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106,27</w:t>
            </w:r>
          </w:p>
        </w:tc>
        <w:tc>
          <w:tcPr>
            <w:tcW w:w="1417" w:type="dxa"/>
          </w:tcPr>
          <w:p w14:paraId="0864B009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1.850.000,00</w:t>
            </w:r>
          </w:p>
        </w:tc>
        <w:tc>
          <w:tcPr>
            <w:tcW w:w="1134" w:type="dxa"/>
          </w:tcPr>
          <w:p w14:paraId="19C1F747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55.500,00</w:t>
            </w:r>
          </w:p>
        </w:tc>
        <w:tc>
          <w:tcPr>
            <w:tcW w:w="1134" w:type="dxa"/>
          </w:tcPr>
          <w:p w14:paraId="41382680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2229CFD3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39168488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15.30</w:t>
            </w:r>
          </w:p>
        </w:tc>
      </w:tr>
      <w:tr w:rsidR="002F7367" w:rsidRPr="00BD54B1" w14:paraId="3B225D91" w14:textId="77777777" w:rsidTr="002F7367">
        <w:tc>
          <w:tcPr>
            <w:tcW w:w="567" w:type="dxa"/>
            <w:hideMark/>
          </w:tcPr>
          <w:p w14:paraId="4F3821A8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18" w:type="dxa"/>
            <w:hideMark/>
          </w:tcPr>
          <w:p w14:paraId="37701BA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62E08AA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94D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73C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11.Normal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0B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DOĞU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7CB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A10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2+1</w:t>
            </w:r>
          </w:p>
        </w:tc>
        <w:tc>
          <w:tcPr>
            <w:tcW w:w="851" w:type="dxa"/>
          </w:tcPr>
          <w:p w14:paraId="103E5032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106,27</w:t>
            </w:r>
          </w:p>
        </w:tc>
        <w:tc>
          <w:tcPr>
            <w:tcW w:w="1417" w:type="dxa"/>
          </w:tcPr>
          <w:p w14:paraId="41975379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1.850.000,00</w:t>
            </w:r>
          </w:p>
        </w:tc>
        <w:tc>
          <w:tcPr>
            <w:tcW w:w="1134" w:type="dxa"/>
          </w:tcPr>
          <w:p w14:paraId="656A2378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55.500,00</w:t>
            </w:r>
          </w:p>
        </w:tc>
        <w:tc>
          <w:tcPr>
            <w:tcW w:w="1134" w:type="dxa"/>
          </w:tcPr>
          <w:p w14:paraId="33DF9C9E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24883410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18421B6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15.35</w:t>
            </w:r>
          </w:p>
        </w:tc>
      </w:tr>
      <w:tr w:rsidR="002F7367" w:rsidRPr="00BD54B1" w14:paraId="5C9836DF" w14:textId="77777777" w:rsidTr="002F7367">
        <w:trPr>
          <w:trHeight w:val="163"/>
        </w:trPr>
        <w:tc>
          <w:tcPr>
            <w:tcW w:w="567" w:type="dxa"/>
            <w:hideMark/>
          </w:tcPr>
          <w:p w14:paraId="306C5606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8" w:type="dxa"/>
            <w:hideMark/>
          </w:tcPr>
          <w:p w14:paraId="472CEF8F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21EF1073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AE6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28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11.Normal 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5A4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BAT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AA3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2A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2+1</w:t>
            </w:r>
          </w:p>
        </w:tc>
        <w:tc>
          <w:tcPr>
            <w:tcW w:w="851" w:type="dxa"/>
          </w:tcPr>
          <w:p w14:paraId="3D45EAC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106,27</w:t>
            </w:r>
          </w:p>
        </w:tc>
        <w:tc>
          <w:tcPr>
            <w:tcW w:w="1417" w:type="dxa"/>
          </w:tcPr>
          <w:p w14:paraId="3E4BA629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1.850.000,00</w:t>
            </w:r>
          </w:p>
        </w:tc>
        <w:tc>
          <w:tcPr>
            <w:tcW w:w="1134" w:type="dxa"/>
          </w:tcPr>
          <w:p w14:paraId="773247A3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55.500,00</w:t>
            </w:r>
          </w:p>
        </w:tc>
        <w:tc>
          <w:tcPr>
            <w:tcW w:w="1134" w:type="dxa"/>
          </w:tcPr>
          <w:p w14:paraId="5EF322C3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30897812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24D00D3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15.40</w:t>
            </w:r>
          </w:p>
        </w:tc>
      </w:tr>
      <w:tr w:rsidR="002F7367" w:rsidRPr="00BD54B1" w14:paraId="3C980DC6" w14:textId="77777777" w:rsidTr="002F7367">
        <w:tc>
          <w:tcPr>
            <w:tcW w:w="567" w:type="dxa"/>
            <w:hideMark/>
          </w:tcPr>
          <w:p w14:paraId="567DE9D1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18" w:type="dxa"/>
            <w:hideMark/>
          </w:tcPr>
          <w:p w14:paraId="377FEAD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BD54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708" w:type="dxa"/>
          </w:tcPr>
          <w:p w14:paraId="416113D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F</w:t>
            </w:r>
          </w:p>
        </w:tc>
        <w:tc>
          <w:tcPr>
            <w:tcW w:w="1134" w:type="dxa"/>
          </w:tcPr>
          <w:p w14:paraId="44441CB7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1418" w:type="dxa"/>
          </w:tcPr>
          <w:p w14:paraId="040E75FF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Bodrum -1</w:t>
            </w:r>
          </w:p>
        </w:tc>
        <w:tc>
          <w:tcPr>
            <w:tcW w:w="1417" w:type="dxa"/>
          </w:tcPr>
          <w:p w14:paraId="39D15F20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KUZEY DOĞU</w:t>
            </w:r>
          </w:p>
        </w:tc>
        <w:tc>
          <w:tcPr>
            <w:tcW w:w="851" w:type="dxa"/>
          </w:tcPr>
          <w:p w14:paraId="303B1DE7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123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3+1</w:t>
            </w:r>
          </w:p>
        </w:tc>
        <w:tc>
          <w:tcPr>
            <w:tcW w:w="851" w:type="dxa"/>
            <w:vAlign w:val="center"/>
          </w:tcPr>
          <w:p w14:paraId="2827DABA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152,22</w:t>
            </w:r>
          </w:p>
        </w:tc>
        <w:tc>
          <w:tcPr>
            <w:tcW w:w="1417" w:type="dxa"/>
          </w:tcPr>
          <w:p w14:paraId="1BFED156" w14:textId="77777777" w:rsidR="002F7367" w:rsidRPr="00BD54B1" w:rsidRDefault="002F7367" w:rsidP="002F7367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2.350.000,00</w:t>
            </w:r>
          </w:p>
        </w:tc>
        <w:tc>
          <w:tcPr>
            <w:tcW w:w="1134" w:type="dxa"/>
          </w:tcPr>
          <w:p w14:paraId="19B199D3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70.500,00</w:t>
            </w:r>
          </w:p>
        </w:tc>
        <w:tc>
          <w:tcPr>
            <w:tcW w:w="1134" w:type="dxa"/>
          </w:tcPr>
          <w:p w14:paraId="4D66F55D" w14:textId="77777777" w:rsidR="002F7367" w:rsidRPr="00BD54B1" w:rsidRDefault="002F7367" w:rsidP="002F7367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1.000,00</w:t>
            </w:r>
          </w:p>
        </w:tc>
        <w:tc>
          <w:tcPr>
            <w:tcW w:w="1276" w:type="dxa"/>
          </w:tcPr>
          <w:p w14:paraId="01DFD618" w14:textId="77777777" w:rsidR="002F7367" w:rsidRPr="00BD54B1" w:rsidRDefault="002F7367" w:rsidP="002F736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17.12.2024</w:t>
            </w:r>
          </w:p>
        </w:tc>
        <w:tc>
          <w:tcPr>
            <w:tcW w:w="743" w:type="dxa"/>
            <w:hideMark/>
          </w:tcPr>
          <w:p w14:paraId="0324FA04" w14:textId="77777777" w:rsidR="002F7367" w:rsidRPr="00BD54B1" w:rsidRDefault="002F7367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15.45</w:t>
            </w:r>
          </w:p>
        </w:tc>
      </w:tr>
    </w:tbl>
    <w:p w14:paraId="0572CCD1" w14:textId="6B48502C" w:rsidR="0012333C" w:rsidRDefault="0012333C" w:rsidP="00B760DF"/>
    <w:p w14:paraId="321E642B" w14:textId="25236E9E" w:rsidR="0012333C" w:rsidRPr="0012333C" w:rsidRDefault="0012333C" w:rsidP="0012333C">
      <w:pPr>
        <w:jc w:val="center"/>
        <w:rPr>
          <w:rFonts w:ascii="Times New Roman" w:hAnsi="Times New Roman" w:cs="Times New Roman"/>
          <w:b/>
        </w:rPr>
      </w:pPr>
      <w:r w:rsidRPr="0012333C">
        <w:rPr>
          <w:rFonts w:ascii="Times New Roman" w:hAnsi="Times New Roman" w:cs="Times New Roman"/>
          <w:b/>
          <w:lang w:val="tr-TR"/>
        </w:rPr>
        <w:t>TAŞINMAZ MAL (</w:t>
      </w:r>
      <w:r>
        <w:rPr>
          <w:rFonts w:ascii="Times New Roman" w:hAnsi="Times New Roman" w:cs="Times New Roman"/>
          <w:b/>
        </w:rPr>
        <w:t xml:space="preserve">1 ADET SELEKTÖR </w:t>
      </w:r>
      <w:r w:rsidR="009E432D">
        <w:rPr>
          <w:rFonts w:ascii="Times New Roman" w:hAnsi="Times New Roman" w:cs="Times New Roman"/>
          <w:b/>
        </w:rPr>
        <w:t>BİNASI</w:t>
      </w:r>
      <w:r w:rsidR="009E432D" w:rsidRPr="0012333C">
        <w:rPr>
          <w:rFonts w:ascii="Times New Roman" w:hAnsi="Times New Roman" w:cs="Times New Roman"/>
          <w:b/>
        </w:rPr>
        <w:t>)</w:t>
      </w:r>
      <w:r w:rsidRPr="0012333C">
        <w:rPr>
          <w:rFonts w:ascii="Times New Roman" w:hAnsi="Times New Roman" w:cs="Times New Roman"/>
          <w:b/>
          <w:lang w:val="tr-TR"/>
        </w:rPr>
        <w:t xml:space="preserve"> </w:t>
      </w:r>
      <w:r w:rsidRPr="0012333C">
        <w:rPr>
          <w:rFonts w:ascii="Times New Roman" w:hAnsi="Times New Roman" w:cs="Times New Roman"/>
          <w:b/>
        </w:rPr>
        <w:t>KİRALAMA İLANI</w:t>
      </w:r>
    </w:p>
    <w:tbl>
      <w:tblPr>
        <w:tblpPr w:leftFromText="141" w:rightFromText="141" w:vertAnchor="text" w:horzAnchor="margin" w:tblpX="-72" w:tblpY="71"/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705"/>
        <w:gridCol w:w="1282"/>
        <w:gridCol w:w="1423"/>
        <w:gridCol w:w="1033"/>
        <w:gridCol w:w="2268"/>
        <w:gridCol w:w="1701"/>
        <w:gridCol w:w="1701"/>
        <w:gridCol w:w="1418"/>
        <w:gridCol w:w="992"/>
      </w:tblGrid>
      <w:tr w:rsidR="005C0FE8" w:rsidRPr="00BD54B1" w14:paraId="30109CBB" w14:textId="77777777" w:rsidTr="005928AC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501" w14:textId="77777777" w:rsidR="005C0FE8" w:rsidRPr="00BD54B1" w:rsidRDefault="005C0FE8" w:rsidP="00BD54B1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S.No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9F8" w14:textId="33D7D11D" w:rsidR="005C0FE8" w:rsidRPr="00BD54B1" w:rsidRDefault="005C0FE8" w:rsidP="00BD54B1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Mahalle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Ada-Parsel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397D" w14:textId="77777777" w:rsidR="005C0FE8" w:rsidRPr="00BD54B1" w:rsidRDefault="005C0FE8" w:rsidP="002F7367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Cinsi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5410" w14:textId="77777777" w:rsidR="005C0FE8" w:rsidRPr="00BD54B1" w:rsidRDefault="005C0FE8" w:rsidP="00B760DF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Brüt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Alan/ M2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296C" w14:textId="0BBE9720" w:rsidR="005C0FE8" w:rsidRPr="00BD54B1" w:rsidRDefault="005C0FE8" w:rsidP="00B760D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tr-TR"/>
              </w:rPr>
            </w:pPr>
            <w:r w:rsidRPr="00BD54B1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tr-TR"/>
              </w:rPr>
              <w:t>Kira Süresi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D9FB" w14:textId="4A22155C" w:rsidR="005C0FE8" w:rsidRPr="00BD54B1" w:rsidRDefault="005C0FE8" w:rsidP="00BD54B1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Aylık Muhammen Bedel</w:t>
            </w:r>
            <w:r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 xml:space="preserve"> </w:t>
            </w:r>
            <w:r w:rsidRPr="00BD54B1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(TL)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48CD" w14:textId="1D7D6CFF" w:rsidR="005C0FE8" w:rsidRPr="00BD54B1" w:rsidRDefault="005C0FE8" w:rsidP="00BD54B1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Geçici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Teminat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B96A" w14:textId="5D076D16" w:rsidR="005C0FE8" w:rsidRPr="00BD54B1" w:rsidRDefault="005C0FE8" w:rsidP="00BD54B1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Şartname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Bedeli</w:t>
            </w:r>
            <w:proofErr w:type="spellEnd"/>
            <w:r w:rsidR="005928A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E24A" w14:textId="77777777" w:rsidR="005C0FE8" w:rsidRPr="00BD54B1" w:rsidRDefault="005C0FE8" w:rsidP="005928AC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İhale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Tarihi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EEFF" w14:textId="77777777" w:rsidR="005C0FE8" w:rsidRPr="00BD54B1" w:rsidRDefault="005C0FE8" w:rsidP="00712CAA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İhale</w:t>
            </w:r>
            <w:proofErr w:type="spellEnd"/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 Saati</w:t>
            </w:r>
          </w:p>
        </w:tc>
      </w:tr>
      <w:tr w:rsidR="005C0FE8" w:rsidRPr="00BD54B1" w14:paraId="17630B9F" w14:textId="77777777" w:rsidTr="005928AC">
        <w:trPr>
          <w:trHeight w:val="3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98196" w14:textId="77777777" w:rsidR="005C0FE8" w:rsidRPr="0012333C" w:rsidRDefault="005C0FE8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2333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63835" w14:textId="4DF653CB" w:rsidR="005C0FE8" w:rsidRPr="0012333C" w:rsidRDefault="005C0FE8" w:rsidP="00741F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Eskikarsak Mah.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 xml:space="preserve">110 Ada 22 Parsel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8B08" w14:textId="6745AB74" w:rsidR="005C0FE8" w:rsidRPr="0012333C" w:rsidRDefault="005C0FE8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Selektör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Binası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A1ED" w14:textId="76CF605F" w:rsidR="005C0FE8" w:rsidRPr="0012333C" w:rsidRDefault="005C0FE8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99,00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0BF5" w14:textId="76AD73B9" w:rsidR="005C0FE8" w:rsidRPr="00BD54B1" w:rsidRDefault="005C0FE8" w:rsidP="00741F90">
            <w:pPr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   1 YIL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9C7" w14:textId="44CBF912" w:rsidR="005C0FE8" w:rsidRPr="0012333C" w:rsidRDefault="00307C55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700</w:t>
            </w:r>
            <w:r w:rsidR="005C0FE8" w:rsidRPr="0012333C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B879" w14:textId="1617794A" w:rsidR="005C0FE8" w:rsidRPr="0012333C" w:rsidRDefault="00307C55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EA5A" w14:textId="720465F3" w:rsidR="005C0FE8" w:rsidRPr="0012333C" w:rsidRDefault="00980A20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500</w:t>
            </w:r>
            <w:r w:rsidR="005C0FE8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3DB" w14:textId="034FDC10" w:rsidR="005C0FE8" w:rsidRPr="0012333C" w:rsidRDefault="005C0FE8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17.12</w:t>
            </w:r>
            <w:r w:rsidRPr="0012333C">
              <w:rPr>
                <w:rFonts w:ascii="Times New Roman" w:hAnsi="Times New Roman" w:cs="Times New Roman"/>
                <w:sz w:val="17"/>
                <w:szCs w:val="17"/>
              </w:rPr>
              <w:t>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F523" w14:textId="3F0A243A" w:rsidR="005C0FE8" w:rsidRPr="0012333C" w:rsidRDefault="005C0FE8" w:rsidP="00741F9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2333C">
              <w:rPr>
                <w:rFonts w:ascii="Times New Roman" w:hAnsi="Times New Roman" w:cs="Times New Roman"/>
                <w:sz w:val="17"/>
                <w:szCs w:val="17"/>
              </w:rPr>
              <w:t>15:5</w:t>
            </w:r>
            <w:r w:rsidRPr="00BD54B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14:paraId="6AEC2033" w14:textId="77777777" w:rsidR="005C0FE8" w:rsidRDefault="005C0FE8" w:rsidP="00E24F7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38770D" w14:textId="0509FAEE" w:rsidR="00261196" w:rsidRPr="002F7367" w:rsidRDefault="00F07BC4" w:rsidP="00E24F7F">
      <w:pPr>
        <w:jc w:val="both"/>
        <w:rPr>
          <w:rFonts w:ascii="Times New Roman" w:hAnsi="Times New Roman" w:cs="Times New Roman"/>
          <w:sz w:val="20"/>
          <w:szCs w:val="20"/>
        </w:rPr>
      </w:pPr>
      <w:r w:rsidRPr="002F7367">
        <w:rPr>
          <w:rFonts w:ascii="Times New Roman" w:hAnsi="Times New Roman" w:cs="Times New Roman"/>
          <w:sz w:val="20"/>
          <w:szCs w:val="20"/>
        </w:rPr>
        <w:t xml:space="preserve">1-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İhaleler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2886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Sayılı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Devlet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İ</w:t>
      </w:r>
      <w:r w:rsidR="00261196" w:rsidRPr="002F7367">
        <w:rPr>
          <w:rFonts w:ascii="Times New Roman" w:hAnsi="Times New Roman" w:cs="Times New Roman"/>
          <w:sz w:val="20"/>
          <w:szCs w:val="20"/>
        </w:rPr>
        <w:t>hale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Kanununun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45.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maddesine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Açık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Arttırma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Usulü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r w:rsidR="00633925" w:rsidRPr="002F7367">
        <w:rPr>
          <w:rFonts w:ascii="Times New Roman" w:hAnsi="Times New Roman" w:cs="Times New Roman"/>
          <w:b/>
          <w:sz w:val="20"/>
          <w:szCs w:val="20"/>
        </w:rPr>
        <w:t>1</w:t>
      </w:r>
      <w:r w:rsidR="00A84469" w:rsidRPr="002F7367">
        <w:rPr>
          <w:rFonts w:ascii="Times New Roman" w:hAnsi="Times New Roman" w:cs="Times New Roman"/>
          <w:b/>
          <w:sz w:val="20"/>
          <w:szCs w:val="20"/>
        </w:rPr>
        <w:t>7</w:t>
      </w:r>
      <w:r w:rsidR="00633925" w:rsidRPr="002F7367">
        <w:rPr>
          <w:rFonts w:ascii="Times New Roman" w:hAnsi="Times New Roman" w:cs="Times New Roman"/>
          <w:b/>
          <w:sz w:val="20"/>
          <w:szCs w:val="20"/>
        </w:rPr>
        <w:t>.12</w:t>
      </w:r>
      <w:r w:rsidR="00EA2DBB" w:rsidRPr="002F7367">
        <w:rPr>
          <w:rFonts w:ascii="Times New Roman" w:hAnsi="Times New Roman" w:cs="Times New Roman"/>
          <w:b/>
          <w:sz w:val="20"/>
          <w:szCs w:val="20"/>
        </w:rPr>
        <w:t>.</w:t>
      </w:r>
      <w:r w:rsidR="00DB5387" w:rsidRPr="002F7367">
        <w:rPr>
          <w:rFonts w:ascii="Times New Roman" w:hAnsi="Times New Roman" w:cs="Times New Roman"/>
          <w:b/>
          <w:sz w:val="20"/>
          <w:szCs w:val="20"/>
        </w:rPr>
        <w:t xml:space="preserve">2024 </w:t>
      </w:r>
      <w:proofErr w:type="spellStart"/>
      <w:r w:rsidR="000D15B1">
        <w:rPr>
          <w:rFonts w:ascii="Times New Roman" w:hAnsi="Times New Roman" w:cs="Times New Roman"/>
          <w:b/>
          <w:sz w:val="20"/>
          <w:szCs w:val="20"/>
        </w:rPr>
        <w:t>Salı</w:t>
      </w:r>
      <w:proofErr w:type="spellEnd"/>
      <w:r w:rsidR="00EA2DBB" w:rsidRPr="002F73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r w:rsidR="00261196" w:rsidRPr="002F7367">
        <w:rPr>
          <w:rFonts w:ascii="Times New Roman" w:hAnsi="Times New Roman" w:cs="Times New Roman"/>
          <w:b/>
          <w:sz w:val="20"/>
          <w:szCs w:val="20"/>
        </w:rPr>
        <w:t>15.05</w:t>
      </w:r>
      <w:r w:rsidR="00261196" w:rsidRPr="002F7367">
        <w:rPr>
          <w:rFonts w:ascii="Times New Roman" w:hAnsi="Times New Roman" w:cs="Times New Roman"/>
          <w:sz w:val="20"/>
          <w:szCs w:val="20"/>
        </w:rPr>
        <w:t xml:space="preserve">’de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başlamak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ila</w:t>
      </w:r>
      <w:r w:rsidR="00992685" w:rsidRPr="002F7367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992685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2685" w:rsidRPr="002F7367">
        <w:rPr>
          <w:rFonts w:ascii="Times New Roman" w:hAnsi="Times New Roman" w:cs="Times New Roman"/>
          <w:sz w:val="20"/>
          <w:szCs w:val="20"/>
        </w:rPr>
        <w:t>tablosunda</w:t>
      </w:r>
      <w:proofErr w:type="spellEnd"/>
      <w:r w:rsidR="00992685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2685" w:rsidRPr="002F7367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="00992685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2685" w:rsidRPr="002F7367">
        <w:rPr>
          <w:rFonts w:ascii="Times New Roman" w:hAnsi="Times New Roman" w:cs="Times New Roman"/>
          <w:sz w:val="20"/>
          <w:szCs w:val="20"/>
        </w:rPr>
        <w:t>saatler</w:t>
      </w:r>
      <w:proofErr w:type="spellEnd"/>
      <w:r w:rsidR="00992685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aralığında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Mah.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No:5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Toplantı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Salonunda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Belediye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Encümeni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huzurunda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1196" w:rsidRPr="002F7367">
        <w:rPr>
          <w:rFonts w:ascii="Times New Roman" w:hAnsi="Times New Roman" w:cs="Times New Roman"/>
          <w:sz w:val="20"/>
          <w:szCs w:val="20"/>
        </w:rPr>
        <w:t>yapılacaktır</w:t>
      </w:r>
      <w:proofErr w:type="spellEnd"/>
      <w:r w:rsidR="00261196" w:rsidRPr="002F7367">
        <w:rPr>
          <w:rFonts w:ascii="Times New Roman" w:hAnsi="Times New Roman" w:cs="Times New Roman"/>
          <w:sz w:val="20"/>
          <w:szCs w:val="20"/>
        </w:rPr>
        <w:t>.</w:t>
      </w:r>
    </w:p>
    <w:p w14:paraId="693BF461" w14:textId="77777777" w:rsidR="00261196" w:rsidRPr="002F7367" w:rsidRDefault="00261196" w:rsidP="00E24F7F">
      <w:pPr>
        <w:jc w:val="both"/>
        <w:rPr>
          <w:rFonts w:ascii="Times New Roman" w:hAnsi="Times New Roman" w:cs="Times New Roman"/>
          <w:sz w:val="20"/>
          <w:szCs w:val="20"/>
        </w:rPr>
      </w:pPr>
      <w:r w:rsidRPr="002F7367">
        <w:rPr>
          <w:rFonts w:ascii="Times New Roman" w:hAnsi="Times New Roman" w:cs="Times New Roman"/>
          <w:sz w:val="20"/>
          <w:szCs w:val="20"/>
        </w:rPr>
        <w:t xml:space="preserve">2-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şartnamesi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Müdürlüğünde (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Mah.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No:5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mesai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içerisinde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bedel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karşılığında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adresten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6639" w:rsidRPr="002F7367">
        <w:rPr>
          <w:rFonts w:ascii="Times New Roman" w:hAnsi="Times New Roman" w:cs="Times New Roman"/>
          <w:sz w:val="20"/>
          <w:szCs w:val="20"/>
        </w:rPr>
        <w:t>G</w:t>
      </w:r>
      <w:r w:rsidRPr="002F7367">
        <w:rPr>
          <w:rFonts w:ascii="Times New Roman" w:hAnsi="Times New Roman" w:cs="Times New Roman"/>
          <w:sz w:val="20"/>
          <w:szCs w:val="20"/>
        </w:rPr>
        <w:t>eçici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6639" w:rsidRPr="002F7367">
        <w:rPr>
          <w:rFonts w:ascii="Times New Roman" w:hAnsi="Times New Roman" w:cs="Times New Roman"/>
          <w:sz w:val="20"/>
          <w:szCs w:val="20"/>
        </w:rPr>
        <w:t>T</w:t>
      </w:r>
      <w:r w:rsidRPr="002F7367">
        <w:rPr>
          <w:rFonts w:ascii="Times New Roman" w:hAnsi="Times New Roman" w:cs="Times New Roman"/>
          <w:sz w:val="20"/>
          <w:szCs w:val="20"/>
        </w:rPr>
        <w:t>eminat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6639" w:rsidRPr="002F7367">
        <w:rPr>
          <w:rFonts w:ascii="Times New Roman" w:hAnsi="Times New Roman" w:cs="Times New Roman"/>
          <w:sz w:val="20"/>
          <w:szCs w:val="20"/>
        </w:rPr>
        <w:t>B</w:t>
      </w:r>
      <w:r w:rsidRPr="002F7367">
        <w:rPr>
          <w:rFonts w:ascii="Times New Roman" w:hAnsi="Times New Roman" w:cs="Times New Roman"/>
          <w:sz w:val="20"/>
          <w:szCs w:val="20"/>
        </w:rPr>
        <w:t>edeli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</w:t>
      </w:r>
      <w:proofErr w:type="spellEnd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veznesine</w:t>
      </w:r>
      <w:proofErr w:type="spellEnd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veya</w:t>
      </w:r>
      <w:proofErr w:type="spellEnd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Belediyemizin</w:t>
      </w:r>
      <w:proofErr w:type="spellEnd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9"/>
          <w:w w:val="110"/>
          <w:sz w:val="20"/>
          <w:szCs w:val="20"/>
        </w:rPr>
        <w:t>Türkiye</w:t>
      </w:r>
      <w:proofErr w:type="spellEnd"/>
      <w:r w:rsidRPr="002F7367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9"/>
          <w:w w:val="110"/>
          <w:sz w:val="20"/>
          <w:szCs w:val="20"/>
        </w:rPr>
        <w:t>Ziraat</w:t>
      </w:r>
      <w:proofErr w:type="spellEnd"/>
      <w:r w:rsidRPr="002F7367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9"/>
          <w:w w:val="110"/>
          <w:sz w:val="20"/>
          <w:szCs w:val="20"/>
        </w:rPr>
        <w:t>Bankası</w:t>
      </w:r>
      <w:proofErr w:type="spellEnd"/>
      <w:r w:rsidRPr="002F7367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F7367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IBAN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numaralı</w:t>
      </w:r>
      <w:proofErr w:type="spellEnd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hesabına</w:t>
      </w:r>
      <w:proofErr w:type="spellEnd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pacing w:val="-6"/>
          <w:w w:val="110"/>
          <w:sz w:val="20"/>
          <w:szCs w:val="20"/>
        </w:rPr>
        <w:t>yatırılacaktır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>.</w:t>
      </w:r>
    </w:p>
    <w:p w14:paraId="3C1B1218" w14:textId="77777777" w:rsidR="00261196" w:rsidRPr="002F7367" w:rsidRDefault="00261196" w:rsidP="00E24F7F">
      <w:pPr>
        <w:jc w:val="both"/>
        <w:rPr>
          <w:rFonts w:ascii="Times New Roman" w:hAnsi="Times New Roman" w:cs="Times New Roman"/>
          <w:sz w:val="20"/>
          <w:szCs w:val="20"/>
        </w:rPr>
      </w:pPr>
      <w:r w:rsidRPr="002F7367">
        <w:rPr>
          <w:rFonts w:ascii="Times New Roman" w:hAnsi="Times New Roman" w:cs="Times New Roman"/>
          <w:sz w:val="20"/>
          <w:szCs w:val="20"/>
        </w:rPr>
        <w:t xml:space="preserve">3-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Postayla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başvurular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adresimiz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Müdürlüğü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Mah.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No:5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/ANKARA),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Telgraf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faksla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müracaatlar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postada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meydana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gelebilecek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gecikmeler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edilmeyecektir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>.</w:t>
      </w:r>
    </w:p>
    <w:p w14:paraId="7591E8EC" w14:textId="77777777" w:rsidR="00982396" w:rsidRPr="002F7367" w:rsidRDefault="00261196" w:rsidP="00E24F7F">
      <w:pPr>
        <w:jc w:val="both"/>
        <w:rPr>
          <w:rFonts w:ascii="Times New Roman" w:hAnsi="Times New Roman" w:cs="Times New Roman"/>
          <w:sz w:val="20"/>
          <w:szCs w:val="20"/>
        </w:rPr>
      </w:pPr>
      <w:r w:rsidRPr="002F7367">
        <w:rPr>
          <w:rFonts w:ascii="Times New Roman" w:hAnsi="Times New Roman" w:cs="Times New Roman"/>
          <w:sz w:val="20"/>
          <w:szCs w:val="20"/>
        </w:rPr>
        <w:t xml:space="preserve">4-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>;</w:t>
      </w:r>
    </w:p>
    <w:p w14:paraId="42E083D8" w14:textId="77777777" w:rsidR="00B760DF" w:rsidRDefault="005D2195" w:rsidP="00B760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60DF">
        <w:rPr>
          <w:rFonts w:ascii="Times New Roman" w:hAnsi="Times New Roman" w:cs="Times New Roman"/>
          <w:sz w:val="20"/>
          <w:szCs w:val="20"/>
        </w:rPr>
        <w:t>Kanuni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sahibi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olmak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ilmuhaberi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yerleşim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beyanı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>),</w:t>
      </w:r>
    </w:p>
    <w:p w14:paraId="08959A79" w14:textId="20825416" w:rsidR="00BD54B1" w:rsidRPr="00B760DF" w:rsidRDefault="00BD54B1" w:rsidP="00B760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Tebligat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adresi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,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irtibat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için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telefon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numarası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ve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elektronik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tebligat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adresi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/>
          <w:spacing w:val="2"/>
          <w:sz w:val="20"/>
          <w:szCs w:val="20"/>
        </w:rPr>
        <w:t>bildirilmesi</w:t>
      </w:r>
      <w:proofErr w:type="spellEnd"/>
      <w:r w:rsidRPr="00B760DF">
        <w:rPr>
          <w:rFonts w:ascii="Times New Roman" w:hAnsi="Times New Roman"/>
          <w:spacing w:val="2"/>
          <w:sz w:val="20"/>
          <w:szCs w:val="20"/>
        </w:rPr>
        <w:t>.</w:t>
      </w:r>
    </w:p>
    <w:p w14:paraId="46686C1D" w14:textId="77777777" w:rsidR="002F7367" w:rsidRPr="002F7367" w:rsidRDefault="005D2195" w:rsidP="00E24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367">
        <w:rPr>
          <w:rFonts w:ascii="Times New Roman" w:hAnsi="Times New Roman" w:cs="Times New Roman"/>
          <w:sz w:val="20"/>
          <w:szCs w:val="20"/>
        </w:rPr>
        <w:t>Nüfus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Cüzdanı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Sureti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>)</w:t>
      </w:r>
    </w:p>
    <w:p w14:paraId="1AE46AFC" w14:textId="77777777" w:rsidR="002F7367" w:rsidRPr="002F7367" w:rsidRDefault="005D2195" w:rsidP="00E24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367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,    </w:t>
      </w:r>
    </w:p>
    <w:p w14:paraId="097C14B8" w14:textId="77777777" w:rsidR="002F7367" w:rsidRPr="002F7367" w:rsidRDefault="005D2195" w:rsidP="00E24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367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alındı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="002F7367" w:rsidRPr="002F7367">
        <w:rPr>
          <w:rFonts w:ascii="Times New Roman" w:hAnsi="Times New Roman" w:cs="Times New Roman"/>
          <w:sz w:val="20"/>
          <w:szCs w:val="20"/>
        </w:rPr>
        <w:t>,</w:t>
      </w:r>
    </w:p>
    <w:p w14:paraId="0CDA6F89" w14:textId="77777777" w:rsidR="002F7367" w:rsidRPr="002F7367" w:rsidRDefault="005D2195" w:rsidP="00E24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367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kişi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, noter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>,</w:t>
      </w:r>
    </w:p>
    <w:p w14:paraId="0D8823B7" w14:textId="0C16D580" w:rsidR="002F7367" w:rsidRPr="002F7367" w:rsidRDefault="005D2195" w:rsidP="00E24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7367">
        <w:rPr>
          <w:rFonts w:ascii="Times New Roman" w:hAnsi="Times New Roman" w:cs="Times New Roman"/>
          <w:sz w:val="20"/>
          <w:szCs w:val="20"/>
        </w:rPr>
        <w:t>Başkası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katılacaklar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usulüne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düzenlenmiş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noter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367">
        <w:rPr>
          <w:rFonts w:ascii="Times New Roman" w:hAnsi="Times New Roman" w:cs="Times New Roman"/>
          <w:sz w:val="20"/>
          <w:szCs w:val="20"/>
        </w:rPr>
        <w:t>vekâletname</w:t>
      </w:r>
      <w:proofErr w:type="spellEnd"/>
      <w:r w:rsidRPr="002F7367">
        <w:rPr>
          <w:rFonts w:ascii="Times New Roman" w:hAnsi="Times New Roman" w:cs="Times New Roman"/>
          <w:sz w:val="20"/>
          <w:szCs w:val="20"/>
        </w:rPr>
        <w:t>,</w:t>
      </w:r>
    </w:p>
    <w:p w14:paraId="3CD17EDF" w14:textId="77777777" w:rsidR="005C0FE8" w:rsidRDefault="00A410A4" w:rsidP="005C0FE8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Kiralama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ihalesine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katılacaklar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için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7367" w:rsidRPr="002F7367">
        <w:rPr>
          <w:rFonts w:ascii="Times New Roman" w:hAnsi="Times New Roman"/>
          <w:sz w:val="20"/>
          <w:szCs w:val="20"/>
        </w:rPr>
        <w:t>Belediyeye</w:t>
      </w:r>
      <w:proofErr w:type="spellEnd"/>
      <w:r w:rsidR="002F7367" w:rsidRPr="002F73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7367" w:rsidRPr="002F7367">
        <w:rPr>
          <w:rFonts w:ascii="Times New Roman" w:hAnsi="Times New Roman"/>
          <w:sz w:val="20"/>
          <w:szCs w:val="20"/>
        </w:rPr>
        <w:t>borcu</w:t>
      </w:r>
      <w:proofErr w:type="spellEnd"/>
      <w:r w:rsidR="002F7367" w:rsidRPr="002F73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7367" w:rsidRPr="002F7367">
        <w:rPr>
          <w:rFonts w:ascii="Times New Roman" w:hAnsi="Times New Roman"/>
          <w:sz w:val="20"/>
          <w:szCs w:val="20"/>
        </w:rPr>
        <w:t>olmadığına</w:t>
      </w:r>
      <w:proofErr w:type="spellEnd"/>
      <w:r w:rsidR="002F7367" w:rsidRPr="002F73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7367" w:rsidRPr="002F7367">
        <w:rPr>
          <w:rFonts w:ascii="Times New Roman" w:hAnsi="Times New Roman"/>
          <w:sz w:val="20"/>
          <w:szCs w:val="20"/>
        </w:rPr>
        <w:t>dair</w:t>
      </w:r>
      <w:proofErr w:type="spellEnd"/>
      <w:r w:rsidR="002F7367" w:rsidRPr="002F73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F7367" w:rsidRPr="002F7367">
        <w:rPr>
          <w:rFonts w:ascii="Times New Roman" w:hAnsi="Times New Roman"/>
          <w:sz w:val="20"/>
          <w:szCs w:val="20"/>
        </w:rPr>
        <w:t>belge</w:t>
      </w:r>
      <w:proofErr w:type="spellEnd"/>
      <w:r w:rsidR="002F7367" w:rsidRPr="002F7367">
        <w:rPr>
          <w:rFonts w:ascii="Times New Roman" w:hAnsi="Times New Roman"/>
          <w:sz w:val="20"/>
          <w:szCs w:val="20"/>
        </w:rPr>
        <w:t>,</w:t>
      </w:r>
    </w:p>
    <w:p w14:paraId="14C75B43" w14:textId="0BBB41DF" w:rsidR="00B760DF" w:rsidRPr="005C0FE8" w:rsidRDefault="005C0FE8" w:rsidP="005C0FE8">
      <w:pPr>
        <w:pStyle w:val="AralkYok"/>
        <w:numPr>
          <w:ilvl w:val="0"/>
          <w:numId w:val="1"/>
        </w:numPr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katılacaksa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Sanayi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esnaf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sanatkârlar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ihalenin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yapıldığı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yıl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ilgisine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ortakları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üyeleri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kurucuları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yönetimindeki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görevlileri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belirten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Gazetesi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tamamının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Gazetesinde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bulunmaması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tümünü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göstermek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Gazeteleri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hususları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noter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="005D2195" w:rsidRPr="005C0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5C0FE8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="002F7367" w:rsidRPr="005C0FE8">
        <w:rPr>
          <w:rFonts w:ascii="Times New Roman" w:hAnsi="Times New Roman" w:cs="Times New Roman"/>
          <w:sz w:val="20"/>
          <w:szCs w:val="20"/>
        </w:rPr>
        <w:t>,</w:t>
      </w:r>
    </w:p>
    <w:p w14:paraId="03FD5650" w14:textId="69D5B2AC" w:rsidR="005D2195" w:rsidRPr="00B760DF" w:rsidRDefault="00B760DF" w:rsidP="00B760DF">
      <w:pPr>
        <w:pStyle w:val="AralkYok"/>
        <w:numPr>
          <w:ilvl w:val="0"/>
          <w:numId w:val="1"/>
        </w:numPr>
        <w:ind w:left="851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kişilik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katılacak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teklifte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bulunacak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kişilerin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kişiliği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temsile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yetkili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olduklarını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noterlikçe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tasdik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edilmiş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yetki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B760DF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="005D2195" w:rsidRPr="00B760DF">
        <w:rPr>
          <w:rFonts w:ascii="Times New Roman" w:hAnsi="Times New Roman" w:cs="Times New Roman"/>
          <w:sz w:val="20"/>
          <w:szCs w:val="20"/>
        </w:rPr>
        <w:t>.</w:t>
      </w:r>
    </w:p>
    <w:p w14:paraId="28E4EA0B" w14:textId="305B8F1F" w:rsidR="00887C74" w:rsidRPr="00B760DF" w:rsidRDefault="00261196" w:rsidP="00B760DF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760DF">
        <w:rPr>
          <w:rFonts w:ascii="Times New Roman" w:hAnsi="Times New Roman" w:cs="Times New Roman"/>
          <w:sz w:val="20"/>
          <w:szCs w:val="20"/>
        </w:rPr>
        <w:t xml:space="preserve">5-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İsteklilerin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belediyeden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edecekleri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bedel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dosyalarını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r w:rsidR="00633925" w:rsidRPr="00B760DF">
        <w:rPr>
          <w:rFonts w:ascii="Times New Roman" w:hAnsi="Times New Roman" w:cs="Times New Roman"/>
          <w:b/>
          <w:sz w:val="20"/>
          <w:szCs w:val="20"/>
        </w:rPr>
        <w:t>1</w:t>
      </w:r>
      <w:r w:rsidR="00A84469" w:rsidRPr="00B760DF">
        <w:rPr>
          <w:rFonts w:ascii="Times New Roman" w:hAnsi="Times New Roman" w:cs="Times New Roman"/>
          <w:b/>
          <w:sz w:val="20"/>
          <w:szCs w:val="20"/>
        </w:rPr>
        <w:t>7</w:t>
      </w:r>
      <w:r w:rsidR="00633925" w:rsidRPr="00B760DF">
        <w:rPr>
          <w:rFonts w:ascii="Times New Roman" w:hAnsi="Times New Roman" w:cs="Times New Roman"/>
          <w:b/>
          <w:sz w:val="20"/>
          <w:szCs w:val="20"/>
        </w:rPr>
        <w:t xml:space="preserve">.12.2024 </w:t>
      </w:r>
      <w:proofErr w:type="spellStart"/>
      <w:r w:rsidR="000D15B1">
        <w:rPr>
          <w:rFonts w:ascii="Times New Roman" w:hAnsi="Times New Roman" w:cs="Times New Roman"/>
          <w:b/>
          <w:sz w:val="20"/>
          <w:szCs w:val="20"/>
        </w:rPr>
        <w:t>Salı</w:t>
      </w:r>
      <w:proofErr w:type="spellEnd"/>
      <w:r w:rsidR="00DB5387" w:rsidRPr="00B760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B760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r w:rsidRPr="00B760DF">
        <w:rPr>
          <w:rFonts w:ascii="Times New Roman" w:hAnsi="Times New Roman" w:cs="Times New Roman"/>
          <w:b/>
          <w:sz w:val="20"/>
          <w:szCs w:val="20"/>
        </w:rPr>
        <w:t>15.00</w:t>
      </w:r>
      <w:r w:rsidRPr="00B760DF">
        <w:rPr>
          <w:rFonts w:ascii="Times New Roman" w:hAnsi="Times New Roman" w:cs="Times New Roman"/>
          <w:sz w:val="20"/>
          <w:szCs w:val="20"/>
        </w:rPr>
        <w:t xml:space="preserve">’e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Müdürlüğüne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etmeleri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zorunludur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. </w:t>
      </w:r>
      <w:r w:rsidR="002523C4"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İlan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0DF">
        <w:rPr>
          <w:rFonts w:ascii="Times New Roman" w:hAnsi="Times New Roman" w:cs="Times New Roman"/>
          <w:sz w:val="20"/>
          <w:szCs w:val="20"/>
        </w:rPr>
        <w:t>olunur</w:t>
      </w:r>
      <w:proofErr w:type="spellEnd"/>
      <w:r w:rsidRPr="00B760DF">
        <w:rPr>
          <w:rFonts w:ascii="Times New Roman" w:hAnsi="Times New Roman" w:cs="Times New Roman"/>
          <w:sz w:val="20"/>
          <w:szCs w:val="20"/>
        </w:rPr>
        <w:t>.</w:t>
      </w:r>
    </w:p>
    <w:sectPr w:rsidR="00887C74" w:rsidRPr="00B760DF" w:rsidSect="00B760DF">
      <w:pgSz w:w="16854" w:h="11918" w:orient="landscape"/>
      <w:pgMar w:top="142" w:right="836" w:bottom="1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7F4"/>
    <w:multiLevelType w:val="hybridMultilevel"/>
    <w:tmpl w:val="90AA4238"/>
    <w:lvl w:ilvl="0" w:tplc="F10E3FF0">
      <w:start w:val="1"/>
      <w:numFmt w:val="lowerLetter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94441"/>
    <w:multiLevelType w:val="hybridMultilevel"/>
    <w:tmpl w:val="929614A2"/>
    <w:lvl w:ilvl="0" w:tplc="FD10F982">
      <w:start w:val="1"/>
      <w:numFmt w:val="upperRoman"/>
      <w:lvlText w:val="%1)"/>
      <w:lvlJc w:val="left"/>
      <w:pPr>
        <w:ind w:left="1425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7359825">
    <w:abstractNumId w:val="0"/>
  </w:num>
  <w:num w:numId="2" w16cid:durableId="105585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EE"/>
    <w:rsid w:val="00000D68"/>
    <w:rsid w:val="00001759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46946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7A4E"/>
    <w:rsid w:val="000C4B71"/>
    <w:rsid w:val="000D15B1"/>
    <w:rsid w:val="000E1E28"/>
    <w:rsid w:val="000E6DAC"/>
    <w:rsid w:val="000F1863"/>
    <w:rsid w:val="000F1C09"/>
    <w:rsid w:val="00104480"/>
    <w:rsid w:val="001061C3"/>
    <w:rsid w:val="00107A72"/>
    <w:rsid w:val="0011257A"/>
    <w:rsid w:val="00120BD0"/>
    <w:rsid w:val="0012333C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676C"/>
    <w:rsid w:val="001F49C0"/>
    <w:rsid w:val="0020038C"/>
    <w:rsid w:val="00203E1D"/>
    <w:rsid w:val="00205790"/>
    <w:rsid w:val="00216478"/>
    <w:rsid w:val="00226855"/>
    <w:rsid w:val="002407AC"/>
    <w:rsid w:val="00242A2D"/>
    <w:rsid w:val="0024731F"/>
    <w:rsid w:val="00247984"/>
    <w:rsid w:val="002523C4"/>
    <w:rsid w:val="002606DD"/>
    <w:rsid w:val="00261196"/>
    <w:rsid w:val="00265299"/>
    <w:rsid w:val="00270C82"/>
    <w:rsid w:val="00274870"/>
    <w:rsid w:val="00275C01"/>
    <w:rsid w:val="002773CF"/>
    <w:rsid w:val="00283129"/>
    <w:rsid w:val="002855E5"/>
    <w:rsid w:val="00294DF2"/>
    <w:rsid w:val="002C3240"/>
    <w:rsid w:val="002E10FD"/>
    <w:rsid w:val="002E1374"/>
    <w:rsid w:val="002E210C"/>
    <w:rsid w:val="002E7163"/>
    <w:rsid w:val="002F7367"/>
    <w:rsid w:val="00301C9A"/>
    <w:rsid w:val="003046B2"/>
    <w:rsid w:val="00304AFF"/>
    <w:rsid w:val="00307C55"/>
    <w:rsid w:val="0031241D"/>
    <w:rsid w:val="00315B13"/>
    <w:rsid w:val="0032027C"/>
    <w:rsid w:val="00325531"/>
    <w:rsid w:val="00327980"/>
    <w:rsid w:val="00327B1A"/>
    <w:rsid w:val="003302B2"/>
    <w:rsid w:val="003371D1"/>
    <w:rsid w:val="003430D2"/>
    <w:rsid w:val="00353E70"/>
    <w:rsid w:val="00361CD3"/>
    <w:rsid w:val="00362ACD"/>
    <w:rsid w:val="00362BAB"/>
    <w:rsid w:val="00363A33"/>
    <w:rsid w:val="00367779"/>
    <w:rsid w:val="00367808"/>
    <w:rsid w:val="003838A4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5965"/>
    <w:rsid w:val="003B745A"/>
    <w:rsid w:val="003B77EF"/>
    <w:rsid w:val="003C2EC5"/>
    <w:rsid w:val="003C2F5F"/>
    <w:rsid w:val="003D1CCA"/>
    <w:rsid w:val="003E3B90"/>
    <w:rsid w:val="003F2BF2"/>
    <w:rsid w:val="003F5880"/>
    <w:rsid w:val="003F5B0B"/>
    <w:rsid w:val="003F6B64"/>
    <w:rsid w:val="00402405"/>
    <w:rsid w:val="00407687"/>
    <w:rsid w:val="00410346"/>
    <w:rsid w:val="00416CA3"/>
    <w:rsid w:val="004172E5"/>
    <w:rsid w:val="00420DBE"/>
    <w:rsid w:val="00425B3E"/>
    <w:rsid w:val="004322F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0C3A"/>
    <w:rsid w:val="004A37C0"/>
    <w:rsid w:val="004C7F9D"/>
    <w:rsid w:val="004D484F"/>
    <w:rsid w:val="004E082A"/>
    <w:rsid w:val="004E1546"/>
    <w:rsid w:val="004F3705"/>
    <w:rsid w:val="004F4A14"/>
    <w:rsid w:val="004F72AB"/>
    <w:rsid w:val="004F7673"/>
    <w:rsid w:val="00505D01"/>
    <w:rsid w:val="00513459"/>
    <w:rsid w:val="00522247"/>
    <w:rsid w:val="005224AA"/>
    <w:rsid w:val="00533C7C"/>
    <w:rsid w:val="005352D4"/>
    <w:rsid w:val="00544005"/>
    <w:rsid w:val="005564ED"/>
    <w:rsid w:val="005602E6"/>
    <w:rsid w:val="00563586"/>
    <w:rsid w:val="00567739"/>
    <w:rsid w:val="005763A3"/>
    <w:rsid w:val="00576E00"/>
    <w:rsid w:val="00582905"/>
    <w:rsid w:val="00591127"/>
    <w:rsid w:val="005928AC"/>
    <w:rsid w:val="005A1AEE"/>
    <w:rsid w:val="005A1DEB"/>
    <w:rsid w:val="005A56E4"/>
    <w:rsid w:val="005C0FE8"/>
    <w:rsid w:val="005D2195"/>
    <w:rsid w:val="005D4A6E"/>
    <w:rsid w:val="005D5A60"/>
    <w:rsid w:val="005E29B6"/>
    <w:rsid w:val="005E46D4"/>
    <w:rsid w:val="005E78A5"/>
    <w:rsid w:val="005F47B5"/>
    <w:rsid w:val="005F5D3C"/>
    <w:rsid w:val="006002BA"/>
    <w:rsid w:val="00613524"/>
    <w:rsid w:val="00620B24"/>
    <w:rsid w:val="00627DE1"/>
    <w:rsid w:val="00633925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2CAA"/>
    <w:rsid w:val="00715A2C"/>
    <w:rsid w:val="0072513D"/>
    <w:rsid w:val="007256AB"/>
    <w:rsid w:val="0073553A"/>
    <w:rsid w:val="00741F90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69E6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97B31"/>
    <w:rsid w:val="008A3997"/>
    <w:rsid w:val="008B0E9F"/>
    <w:rsid w:val="008B6432"/>
    <w:rsid w:val="008B7945"/>
    <w:rsid w:val="008C6639"/>
    <w:rsid w:val="008D5FC4"/>
    <w:rsid w:val="008E0B36"/>
    <w:rsid w:val="008E245B"/>
    <w:rsid w:val="008E4916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23614"/>
    <w:rsid w:val="009273B8"/>
    <w:rsid w:val="00931A53"/>
    <w:rsid w:val="009372C8"/>
    <w:rsid w:val="0094247C"/>
    <w:rsid w:val="00942F3D"/>
    <w:rsid w:val="009430F7"/>
    <w:rsid w:val="0094390D"/>
    <w:rsid w:val="00944182"/>
    <w:rsid w:val="00947B19"/>
    <w:rsid w:val="0095072A"/>
    <w:rsid w:val="009540AE"/>
    <w:rsid w:val="0096471D"/>
    <w:rsid w:val="00967A60"/>
    <w:rsid w:val="00972918"/>
    <w:rsid w:val="00973067"/>
    <w:rsid w:val="009747CB"/>
    <w:rsid w:val="00980A20"/>
    <w:rsid w:val="00982396"/>
    <w:rsid w:val="00986DB6"/>
    <w:rsid w:val="00987747"/>
    <w:rsid w:val="00991E69"/>
    <w:rsid w:val="00992685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432D"/>
    <w:rsid w:val="009E6ADC"/>
    <w:rsid w:val="00A106AC"/>
    <w:rsid w:val="00A10C69"/>
    <w:rsid w:val="00A1112F"/>
    <w:rsid w:val="00A130ED"/>
    <w:rsid w:val="00A331AB"/>
    <w:rsid w:val="00A34362"/>
    <w:rsid w:val="00A37EA8"/>
    <w:rsid w:val="00A410A4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69A7"/>
    <w:rsid w:val="00A77DC3"/>
    <w:rsid w:val="00A84469"/>
    <w:rsid w:val="00A84A29"/>
    <w:rsid w:val="00A94492"/>
    <w:rsid w:val="00AA7FC2"/>
    <w:rsid w:val="00AB5DBB"/>
    <w:rsid w:val="00AC0FD1"/>
    <w:rsid w:val="00AC5CEE"/>
    <w:rsid w:val="00AC6DF9"/>
    <w:rsid w:val="00AC79C1"/>
    <w:rsid w:val="00AD2256"/>
    <w:rsid w:val="00AE0048"/>
    <w:rsid w:val="00AE4BAD"/>
    <w:rsid w:val="00AE71B8"/>
    <w:rsid w:val="00AF0EA1"/>
    <w:rsid w:val="00AF4B38"/>
    <w:rsid w:val="00AF764F"/>
    <w:rsid w:val="00AF797D"/>
    <w:rsid w:val="00AF7A74"/>
    <w:rsid w:val="00B03E7B"/>
    <w:rsid w:val="00B16B3F"/>
    <w:rsid w:val="00B17DD3"/>
    <w:rsid w:val="00B321DB"/>
    <w:rsid w:val="00B328FC"/>
    <w:rsid w:val="00B330E4"/>
    <w:rsid w:val="00B4636A"/>
    <w:rsid w:val="00B474F8"/>
    <w:rsid w:val="00B52D3C"/>
    <w:rsid w:val="00B577ED"/>
    <w:rsid w:val="00B6567A"/>
    <w:rsid w:val="00B67E3F"/>
    <w:rsid w:val="00B706A0"/>
    <w:rsid w:val="00B760DF"/>
    <w:rsid w:val="00B90C77"/>
    <w:rsid w:val="00B924CC"/>
    <w:rsid w:val="00B92932"/>
    <w:rsid w:val="00B944BC"/>
    <w:rsid w:val="00B96251"/>
    <w:rsid w:val="00BB6FF6"/>
    <w:rsid w:val="00BD4A2F"/>
    <w:rsid w:val="00BD54B1"/>
    <w:rsid w:val="00BE504E"/>
    <w:rsid w:val="00BE6DA4"/>
    <w:rsid w:val="00BE78F0"/>
    <w:rsid w:val="00C01484"/>
    <w:rsid w:val="00C03E16"/>
    <w:rsid w:val="00C05981"/>
    <w:rsid w:val="00C141A2"/>
    <w:rsid w:val="00C14C69"/>
    <w:rsid w:val="00C1642A"/>
    <w:rsid w:val="00C1768B"/>
    <w:rsid w:val="00C349AC"/>
    <w:rsid w:val="00C5100D"/>
    <w:rsid w:val="00C52625"/>
    <w:rsid w:val="00C52C90"/>
    <w:rsid w:val="00C55F5C"/>
    <w:rsid w:val="00C72532"/>
    <w:rsid w:val="00C72A1C"/>
    <w:rsid w:val="00C87E52"/>
    <w:rsid w:val="00C9184C"/>
    <w:rsid w:val="00C92094"/>
    <w:rsid w:val="00C92D28"/>
    <w:rsid w:val="00C95B8C"/>
    <w:rsid w:val="00CA1D59"/>
    <w:rsid w:val="00CB5F1C"/>
    <w:rsid w:val="00CC09B8"/>
    <w:rsid w:val="00CC587B"/>
    <w:rsid w:val="00CD067D"/>
    <w:rsid w:val="00CD08BB"/>
    <w:rsid w:val="00CD2741"/>
    <w:rsid w:val="00CD2B66"/>
    <w:rsid w:val="00CE40FD"/>
    <w:rsid w:val="00CE576C"/>
    <w:rsid w:val="00CF0E4A"/>
    <w:rsid w:val="00CF2508"/>
    <w:rsid w:val="00CF30D7"/>
    <w:rsid w:val="00CF337B"/>
    <w:rsid w:val="00CF4DE9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1EC9"/>
    <w:rsid w:val="00D84556"/>
    <w:rsid w:val="00D848CE"/>
    <w:rsid w:val="00DA64CA"/>
    <w:rsid w:val="00DA64DE"/>
    <w:rsid w:val="00DB5387"/>
    <w:rsid w:val="00DD3233"/>
    <w:rsid w:val="00DD4023"/>
    <w:rsid w:val="00DD42EB"/>
    <w:rsid w:val="00DD7895"/>
    <w:rsid w:val="00DE25D5"/>
    <w:rsid w:val="00DF2383"/>
    <w:rsid w:val="00DF7FBD"/>
    <w:rsid w:val="00E01502"/>
    <w:rsid w:val="00E039BC"/>
    <w:rsid w:val="00E07094"/>
    <w:rsid w:val="00E07B83"/>
    <w:rsid w:val="00E07E44"/>
    <w:rsid w:val="00E14D26"/>
    <w:rsid w:val="00E1630E"/>
    <w:rsid w:val="00E16C2F"/>
    <w:rsid w:val="00E2158C"/>
    <w:rsid w:val="00E23A13"/>
    <w:rsid w:val="00E24F7F"/>
    <w:rsid w:val="00E31588"/>
    <w:rsid w:val="00E507A0"/>
    <w:rsid w:val="00E6751C"/>
    <w:rsid w:val="00E77788"/>
    <w:rsid w:val="00E92134"/>
    <w:rsid w:val="00EA2DBB"/>
    <w:rsid w:val="00EA7B4E"/>
    <w:rsid w:val="00EB21C3"/>
    <w:rsid w:val="00EB2FFD"/>
    <w:rsid w:val="00EB3E97"/>
    <w:rsid w:val="00EB4466"/>
    <w:rsid w:val="00EB6CD8"/>
    <w:rsid w:val="00EC33BC"/>
    <w:rsid w:val="00ED3469"/>
    <w:rsid w:val="00ED40B1"/>
    <w:rsid w:val="00ED6086"/>
    <w:rsid w:val="00ED7089"/>
    <w:rsid w:val="00EE2AD6"/>
    <w:rsid w:val="00F02B39"/>
    <w:rsid w:val="00F06015"/>
    <w:rsid w:val="00F06B64"/>
    <w:rsid w:val="00F07BC4"/>
    <w:rsid w:val="00F12779"/>
    <w:rsid w:val="00F13D33"/>
    <w:rsid w:val="00F200A7"/>
    <w:rsid w:val="00F21766"/>
    <w:rsid w:val="00F4261F"/>
    <w:rsid w:val="00F54DC3"/>
    <w:rsid w:val="00F55EE5"/>
    <w:rsid w:val="00F56F5F"/>
    <w:rsid w:val="00F621D3"/>
    <w:rsid w:val="00F71D23"/>
    <w:rsid w:val="00F71E87"/>
    <w:rsid w:val="00F822B6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161"/>
    <w:rsid w:val="00FE4E15"/>
    <w:rsid w:val="00FE5561"/>
    <w:rsid w:val="00FF1176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E7C9"/>
  <w15:docId w15:val="{20AB5AA3-8DB7-421C-96BB-08B97A1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D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1BD4-2B93-4A66-8903-E3DF3F70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ihale-seher</cp:lastModifiedBy>
  <cp:revision>5</cp:revision>
  <cp:lastPrinted>2023-12-11T06:59:00Z</cp:lastPrinted>
  <dcterms:created xsi:type="dcterms:W3CDTF">2024-11-29T10:15:00Z</dcterms:created>
  <dcterms:modified xsi:type="dcterms:W3CDTF">2024-11-29T10:51:00Z</dcterms:modified>
</cp:coreProperties>
</file>