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B8" w:rsidRDefault="00F35FB8"/>
    <w:p w:rsidR="008F1057" w:rsidRDefault="008F1057"/>
    <w:p w:rsidR="008F1057" w:rsidRPr="00F95E87" w:rsidRDefault="008F1057" w:rsidP="00F95E87">
      <w:pPr>
        <w:jc w:val="center"/>
        <w:rPr>
          <w:b/>
          <w:sz w:val="32"/>
          <w:szCs w:val="32"/>
        </w:rPr>
      </w:pPr>
      <w:r w:rsidRPr="00F95E87">
        <w:rPr>
          <w:b/>
          <w:sz w:val="32"/>
          <w:szCs w:val="32"/>
        </w:rPr>
        <w:t>KOMİSYON RAPORUDUR</w:t>
      </w:r>
    </w:p>
    <w:p w:rsidR="008F1057" w:rsidRDefault="008F1057"/>
    <w:p w:rsidR="008F1057" w:rsidRDefault="008F1057" w:rsidP="0010792D">
      <w:pPr>
        <w:ind w:firstLine="708"/>
        <w:jc w:val="both"/>
      </w:pPr>
      <w:r>
        <w:t>İlçemizde kurulması planlanan Elektronik Denetleme Sistemi(EDS) hakkında Belediye Başkanına yetki verilmesini içeren başkanlık yazısı, Belediye Meclisinin 01.08.2019 tarihli toplantısında okundu.</w:t>
      </w:r>
    </w:p>
    <w:p w:rsidR="005566BA" w:rsidRDefault="0021710E" w:rsidP="0010792D">
      <w:pPr>
        <w:ind w:firstLine="708"/>
        <w:jc w:val="both"/>
      </w:pPr>
      <w:r>
        <w:t>Konunun görüşülmesinden sonra</w:t>
      </w:r>
      <w:r w:rsidR="005566BA">
        <w:t>;</w:t>
      </w:r>
      <w:r>
        <w:t xml:space="preserve"> </w:t>
      </w:r>
      <w:r w:rsidR="005566BA">
        <w:t xml:space="preserve">Belediyemiz sınırları içerisinde bulunan karayollarında vatandaşlarımızın can ve mal güvenliğini sağlamak, düzenli ve güvenli bir trafik akışının sağlanması amacıyla trafik kural ve ihlallerinin izlenerek tespitlerin yapılacağı </w:t>
      </w:r>
      <w:proofErr w:type="spellStart"/>
      <w:r w:rsidR="005566BA">
        <w:t>EDS’nin</w:t>
      </w:r>
      <w:proofErr w:type="spellEnd"/>
      <w:r w:rsidR="005566BA">
        <w:t xml:space="preserve"> </w:t>
      </w:r>
      <w:r>
        <w:t>kurulması ve uygulamaya geçi</w:t>
      </w:r>
      <w:r w:rsidR="005566BA">
        <w:t>ril</w:t>
      </w:r>
      <w:r>
        <w:t>mesi hususunda,</w:t>
      </w:r>
      <w:r w:rsidR="008F1057">
        <w:t xml:space="preserve"> </w:t>
      </w:r>
    </w:p>
    <w:p w:rsidR="008F1057" w:rsidRDefault="008F1057" w:rsidP="0010792D">
      <w:pPr>
        <w:ind w:firstLine="708"/>
        <w:jc w:val="both"/>
      </w:pPr>
      <w:proofErr w:type="gramStart"/>
      <w:r>
        <w:t>“2918 Sayılı Karayolları Trafik Kanunu 16 ek maddesi”  Belediyelerce veya sermayenin tamamı belediyelere ait olan şirketler tarafından kendi bütçe kaynakları kullanılarak,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halinde yapılan tespitlere dayanılarak düzenlenen trafik idari yaptırım karar tutanaklarında yer alan trafik idari para cezasının %30’u oranındaki tutar izleyen ayın sonuna kadar Emniyet Genel Müdürlüğü bütçesinden ilgili belediyelere</w:t>
      </w:r>
      <w:r w:rsidR="0021710E">
        <w:t xml:space="preserve"> sistem kullanım</w:t>
      </w:r>
      <w:r w:rsidR="00543150">
        <w:t xml:space="preserve">ı hizmet bedeli olarak ödenir. </w:t>
      </w:r>
      <w:proofErr w:type="gramEnd"/>
      <w:r w:rsidR="0021710E">
        <w:t>Elektronik Sistemlerin belediyeler tarafından hasılat paylaşımı yoluyla kurdurulması ve işlettirilmesi halinde be</w:t>
      </w:r>
      <w:bookmarkStart w:id="0" w:name="_GoBack"/>
      <w:bookmarkEnd w:id="0"/>
      <w:r w:rsidR="0021710E">
        <w:t xml:space="preserve">lediyelere ödenecek tutar, elektronik sistemlerin yatırım maliyetine ulaşıncaya kadar %30, sonrasında %15 olarak uygulanır. </w:t>
      </w:r>
    </w:p>
    <w:p w:rsidR="0021710E" w:rsidRDefault="0021710E" w:rsidP="005566BA">
      <w:pPr>
        <w:ind w:firstLine="708"/>
        <w:jc w:val="both"/>
      </w:pPr>
      <w:r>
        <w:t>Bu madde kapsamında hizmetinden yararlanılacak elektronik sistemlerin taşıması gereken teknik özellikler, kurulması gereken yerler ve belediyelerle yapılacak protokollere ilişkin diğer şartlar ile maddenin uygulanmasına ilişkin usul ve esaslar Maliye Bakanlığı ve İçişleri Bakanlığınca (Emniyet Genel Müdürlüğü) müştereken belirlenir</w:t>
      </w:r>
      <w:r w:rsidR="0010792D">
        <w:t>”</w:t>
      </w:r>
      <w:r>
        <w:t xml:space="preserve"> denilmektedir.</w:t>
      </w:r>
    </w:p>
    <w:p w:rsidR="0021710E" w:rsidRDefault="0021710E" w:rsidP="005566BA">
      <w:pPr>
        <w:ind w:firstLine="708"/>
        <w:jc w:val="both"/>
      </w:pPr>
      <w:r>
        <w:t xml:space="preserve">Komisyonumuzca yapılan çalışmalar neticesinde yukarıdaki kanun </w:t>
      </w:r>
      <w:proofErr w:type="gramStart"/>
      <w:r>
        <w:t>baz</w:t>
      </w:r>
      <w:proofErr w:type="gramEnd"/>
      <w:r>
        <w:t xml:space="preserve"> alınarak </w:t>
      </w:r>
      <w:r w:rsidR="00F95E87">
        <w:t>Elektronik Denetleme Sisteminin İlçemizde kurulması</w:t>
      </w:r>
      <w:r w:rsidR="005566BA">
        <w:t xml:space="preserve"> için</w:t>
      </w:r>
      <w:r w:rsidR="00F95E87">
        <w:t xml:space="preserve"> Belediye Başkanına yetki verilmesi</w:t>
      </w:r>
      <w:r w:rsidR="005566BA">
        <w:t>,</w:t>
      </w:r>
      <w:r w:rsidR="00F95E87">
        <w:t xml:space="preserve"> komisyonumuzca oy birliği ile kabul edilmiştir.</w:t>
      </w:r>
    </w:p>
    <w:p w:rsidR="005566BA" w:rsidRDefault="005566BA" w:rsidP="005566BA">
      <w:pPr>
        <w:ind w:firstLine="708"/>
        <w:jc w:val="both"/>
      </w:pPr>
      <w:r>
        <w:t>Meclisin takdir ve tasviplerine arz ederiz.05.08.2019</w:t>
      </w:r>
    </w:p>
    <w:p w:rsidR="00F95E87" w:rsidRDefault="00F95E87"/>
    <w:p w:rsidR="00F95E87" w:rsidRDefault="00F95E87"/>
    <w:p w:rsidR="00F95E87" w:rsidRPr="00F95E87" w:rsidRDefault="00F95E87" w:rsidP="00F95E87">
      <w:pPr>
        <w:jc w:val="center"/>
        <w:rPr>
          <w:b/>
          <w:sz w:val="28"/>
          <w:szCs w:val="28"/>
        </w:rPr>
      </w:pPr>
      <w:r w:rsidRPr="00F95E87">
        <w:rPr>
          <w:b/>
          <w:sz w:val="28"/>
          <w:szCs w:val="28"/>
        </w:rPr>
        <w:t>PLAN VE BÜTÇE KOMİSYON ÜYELERİ</w:t>
      </w:r>
    </w:p>
    <w:p w:rsidR="00F95E87" w:rsidRDefault="00F95E87"/>
    <w:p w:rsidR="00F95E87" w:rsidRPr="00F95E87" w:rsidRDefault="00F95E87" w:rsidP="00F95E87">
      <w:pPr>
        <w:ind w:firstLine="708"/>
        <w:rPr>
          <w:b/>
          <w:sz w:val="24"/>
          <w:szCs w:val="24"/>
        </w:rPr>
      </w:pPr>
      <w:r w:rsidRPr="00F95E87">
        <w:rPr>
          <w:b/>
          <w:sz w:val="24"/>
          <w:szCs w:val="24"/>
        </w:rPr>
        <w:t>Üye</w:t>
      </w:r>
      <w:r>
        <w:rPr>
          <w:b/>
          <w:sz w:val="24"/>
          <w:szCs w:val="24"/>
        </w:rPr>
        <w:tab/>
      </w:r>
      <w:r>
        <w:rPr>
          <w:b/>
          <w:sz w:val="24"/>
          <w:szCs w:val="24"/>
        </w:rPr>
        <w:tab/>
      </w:r>
      <w:r w:rsidRPr="00F95E87">
        <w:rPr>
          <w:b/>
          <w:sz w:val="24"/>
          <w:szCs w:val="24"/>
        </w:rPr>
        <w:t xml:space="preserve">       </w:t>
      </w:r>
      <w:r>
        <w:rPr>
          <w:b/>
          <w:sz w:val="24"/>
          <w:szCs w:val="24"/>
        </w:rPr>
        <w:tab/>
      </w:r>
      <w:proofErr w:type="spellStart"/>
      <w:r w:rsidRPr="00F95E87">
        <w:rPr>
          <w:b/>
          <w:sz w:val="24"/>
          <w:szCs w:val="24"/>
        </w:rPr>
        <w:t>Üye</w:t>
      </w:r>
      <w:proofErr w:type="spellEnd"/>
      <w:r w:rsidRPr="00F95E87">
        <w:rPr>
          <w:b/>
          <w:sz w:val="24"/>
          <w:szCs w:val="24"/>
        </w:rPr>
        <w:tab/>
      </w:r>
      <w:r w:rsidRPr="00F95E87">
        <w:rPr>
          <w:b/>
          <w:sz w:val="24"/>
          <w:szCs w:val="24"/>
        </w:rPr>
        <w:tab/>
      </w:r>
      <w:r>
        <w:rPr>
          <w:b/>
          <w:sz w:val="24"/>
          <w:szCs w:val="24"/>
        </w:rPr>
        <w:t xml:space="preserve">  </w:t>
      </w:r>
      <w:r w:rsidRPr="00F95E87">
        <w:rPr>
          <w:b/>
          <w:sz w:val="24"/>
          <w:szCs w:val="24"/>
        </w:rPr>
        <w:t xml:space="preserve">         </w:t>
      </w:r>
      <w:proofErr w:type="spellStart"/>
      <w:r w:rsidRPr="00F95E87">
        <w:rPr>
          <w:b/>
          <w:sz w:val="24"/>
          <w:szCs w:val="24"/>
        </w:rPr>
        <w:t>Üye</w:t>
      </w:r>
      <w:proofErr w:type="spellEnd"/>
      <w:r w:rsidRPr="00F95E87">
        <w:rPr>
          <w:b/>
          <w:sz w:val="24"/>
          <w:szCs w:val="24"/>
        </w:rPr>
        <w:tab/>
      </w:r>
      <w:r w:rsidRPr="00F95E87">
        <w:rPr>
          <w:b/>
          <w:sz w:val="24"/>
          <w:szCs w:val="24"/>
        </w:rPr>
        <w:tab/>
        <w:t xml:space="preserve"> </w:t>
      </w:r>
      <w:r>
        <w:rPr>
          <w:b/>
          <w:sz w:val="24"/>
          <w:szCs w:val="24"/>
        </w:rPr>
        <w:tab/>
      </w:r>
      <w:proofErr w:type="spellStart"/>
      <w:r w:rsidRPr="00F95E87">
        <w:rPr>
          <w:b/>
          <w:sz w:val="24"/>
          <w:szCs w:val="24"/>
        </w:rPr>
        <w:t>Üye</w:t>
      </w:r>
      <w:proofErr w:type="spellEnd"/>
    </w:p>
    <w:p w:rsidR="00F95E87" w:rsidRPr="00F95E87" w:rsidRDefault="00F95E87" w:rsidP="00F95E87">
      <w:pPr>
        <w:spacing w:after="0"/>
        <w:rPr>
          <w:b/>
          <w:sz w:val="24"/>
          <w:szCs w:val="24"/>
        </w:rPr>
      </w:pPr>
      <w:r w:rsidRPr="00F95E87">
        <w:rPr>
          <w:b/>
          <w:sz w:val="24"/>
          <w:szCs w:val="24"/>
        </w:rPr>
        <w:t>Mehmet Ali TALAY</w:t>
      </w:r>
      <w:r w:rsidRPr="00F95E87">
        <w:rPr>
          <w:b/>
          <w:sz w:val="24"/>
          <w:szCs w:val="24"/>
        </w:rPr>
        <w:tab/>
      </w:r>
      <w:r>
        <w:rPr>
          <w:b/>
          <w:sz w:val="24"/>
          <w:szCs w:val="24"/>
        </w:rPr>
        <w:t xml:space="preserve">     </w:t>
      </w:r>
      <w:r w:rsidRPr="00F95E87">
        <w:rPr>
          <w:b/>
          <w:sz w:val="24"/>
          <w:szCs w:val="24"/>
        </w:rPr>
        <w:t>Salih TEKELİ</w:t>
      </w:r>
      <w:r w:rsidRPr="00F95E87">
        <w:rPr>
          <w:b/>
          <w:sz w:val="24"/>
          <w:szCs w:val="24"/>
        </w:rPr>
        <w:tab/>
        <w:t>Kürşat ERTURUN</w:t>
      </w:r>
      <w:r w:rsidRPr="00F95E87">
        <w:rPr>
          <w:b/>
          <w:sz w:val="24"/>
          <w:szCs w:val="24"/>
        </w:rPr>
        <w:tab/>
      </w:r>
      <w:r>
        <w:rPr>
          <w:b/>
          <w:sz w:val="24"/>
          <w:szCs w:val="24"/>
        </w:rPr>
        <w:t xml:space="preserve">      </w:t>
      </w:r>
      <w:r w:rsidRPr="00F95E87">
        <w:rPr>
          <w:b/>
          <w:sz w:val="24"/>
          <w:szCs w:val="24"/>
        </w:rPr>
        <w:t>İhsan ŞIRACI</w:t>
      </w:r>
    </w:p>
    <w:p w:rsidR="00F95E87" w:rsidRPr="00F95E87" w:rsidRDefault="00F95E87" w:rsidP="00F95E87">
      <w:pPr>
        <w:spacing w:after="0"/>
        <w:rPr>
          <w:b/>
          <w:sz w:val="24"/>
          <w:szCs w:val="24"/>
        </w:rPr>
      </w:pPr>
      <w:r w:rsidRPr="00F95E87">
        <w:rPr>
          <w:b/>
          <w:sz w:val="24"/>
          <w:szCs w:val="24"/>
        </w:rPr>
        <w:tab/>
      </w:r>
      <w:r w:rsidRPr="00F95E87">
        <w:rPr>
          <w:b/>
          <w:sz w:val="24"/>
          <w:szCs w:val="24"/>
        </w:rPr>
        <w:tab/>
      </w:r>
      <w:r w:rsidRPr="00F95E87">
        <w:rPr>
          <w:b/>
          <w:sz w:val="24"/>
          <w:szCs w:val="24"/>
        </w:rPr>
        <w:tab/>
      </w:r>
      <w:r w:rsidRPr="00F95E87">
        <w:rPr>
          <w:b/>
          <w:sz w:val="24"/>
          <w:szCs w:val="24"/>
        </w:rPr>
        <w:tab/>
      </w:r>
      <w:r w:rsidRPr="00F95E87">
        <w:rPr>
          <w:b/>
          <w:sz w:val="24"/>
          <w:szCs w:val="24"/>
        </w:rPr>
        <w:tab/>
      </w:r>
      <w:r w:rsidRPr="00F95E87">
        <w:rPr>
          <w:b/>
          <w:sz w:val="24"/>
          <w:szCs w:val="24"/>
        </w:rPr>
        <w:tab/>
      </w:r>
      <w:r w:rsidRPr="00F95E87">
        <w:rPr>
          <w:b/>
          <w:sz w:val="24"/>
          <w:szCs w:val="24"/>
        </w:rPr>
        <w:tab/>
      </w:r>
      <w:r w:rsidRPr="00F95E87">
        <w:rPr>
          <w:b/>
          <w:sz w:val="24"/>
          <w:szCs w:val="24"/>
        </w:rPr>
        <w:tab/>
      </w:r>
      <w:r w:rsidRPr="00F95E87">
        <w:rPr>
          <w:b/>
          <w:sz w:val="24"/>
          <w:szCs w:val="24"/>
        </w:rPr>
        <w:tab/>
      </w:r>
      <w:r>
        <w:rPr>
          <w:b/>
          <w:sz w:val="24"/>
          <w:szCs w:val="24"/>
        </w:rPr>
        <w:t xml:space="preserve">        </w:t>
      </w:r>
      <w:r w:rsidRPr="00F95E87">
        <w:rPr>
          <w:b/>
          <w:sz w:val="24"/>
          <w:szCs w:val="24"/>
        </w:rPr>
        <w:t>(Katılmadı)</w:t>
      </w:r>
    </w:p>
    <w:p w:rsidR="00F95E87" w:rsidRDefault="00F95E87"/>
    <w:sectPr w:rsidR="00F95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57"/>
    <w:rsid w:val="0010792D"/>
    <w:rsid w:val="0021710E"/>
    <w:rsid w:val="00543150"/>
    <w:rsid w:val="005566BA"/>
    <w:rsid w:val="008901A0"/>
    <w:rsid w:val="008F1057"/>
    <w:rsid w:val="00F35FB8"/>
    <w:rsid w:val="00F7673E"/>
    <w:rsid w:val="00F95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EF49"/>
  <w15:chartTrackingRefBased/>
  <w15:docId w15:val="{298D3444-4AB0-4377-90F4-88C129A0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79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7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342</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MAkyuz</dc:creator>
  <cp:keywords/>
  <dc:description/>
  <cp:lastModifiedBy>MAkyuz</cp:lastModifiedBy>
  <cp:revision>6</cp:revision>
  <cp:lastPrinted>2019-08-05T07:43:00Z</cp:lastPrinted>
  <dcterms:created xsi:type="dcterms:W3CDTF">2019-08-02T11:17:00Z</dcterms:created>
  <dcterms:modified xsi:type="dcterms:W3CDTF">2019-08-05T07:43:00Z</dcterms:modified>
</cp:coreProperties>
</file>